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7</w:t>
      </w:r>
    </w:p>
    <w:p>
      <w:pPr>
        <w:keepNext w:val="0"/>
        <w:keepLines w:val="0"/>
        <w:pageBreakBefore w:val="0"/>
        <w:kinsoku/>
        <w:overflowPunct/>
        <w:topLinePunct w:val="0"/>
        <w:autoSpaceDE/>
        <w:autoSpaceDN/>
        <w:bidi w:val="0"/>
        <w:adjustRightInd/>
        <w:snapToGrid/>
        <w:spacing w:line="600" w:lineRule="exact"/>
        <w:jc w:val="left"/>
        <w:textAlignment w:val="auto"/>
        <w:rPr>
          <w:rFonts w:hint="eastAsia" w:ascii="Times New Roman" w:hAnsi="Times New Roman" w:eastAsia="仿宋_GB2312" w:cs="方正仿宋_GBK"/>
          <w:color w:val="auto"/>
          <w:sz w:val="32"/>
          <w:szCs w:val="32"/>
        </w:rPr>
      </w:pPr>
      <w:r>
        <w:rPr>
          <w:rFonts w:hint="eastAsia" w:ascii="Times New Roman" w:hAnsi="Times New Roman" w:eastAsia="仿宋_GB2312" w:cs="方正仿宋_GBK"/>
          <w:color w:val="auto"/>
          <w:sz w:val="32"/>
          <w:szCs w:val="32"/>
        </w:rPr>
        <w:t>格式一：（招标人红头文件出具）</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textAlignment w:val="auto"/>
        <w:rPr>
          <w:rFonts w:hint="eastAsia" w:ascii="方正小标宋简体" w:hAnsi="宋体" w:eastAsia="方正小标宋简体" w:cs="宋体"/>
          <w:color w:val="auto"/>
          <w:sz w:val="44"/>
          <w:szCs w:val="44"/>
        </w:rPr>
      </w:pP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pacing w:val="0"/>
          <w:sz w:val="44"/>
          <w:szCs w:val="44"/>
          <w:lang w:val="en-US" w:eastAsia="zh-CN"/>
        </w:rPr>
      </w:pPr>
      <w:r>
        <w:rPr>
          <w:rFonts w:hint="eastAsia" w:ascii="方正小标宋_GBK" w:hAnsi="方正小标宋_GBK" w:eastAsia="方正小标宋_GBK" w:cs="方正小标宋_GBK"/>
          <w:color w:val="auto"/>
          <w:spacing w:val="0"/>
          <w:sz w:val="44"/>
          <w:szCs w:val="44"/>
          <w:lang w:val="en-US" w:eastAsia="zh-CN"/>
        </w:rPr>
        <w:t>招标人声明</w:t>
      </w:r>
    </w:p>
    <w:p>
      <w:pPr>
        <w:keepNext w:val="0"/>
        <w:keepLines w:val="0"/>
        <w:pageBreakBefore w:val="0"/>
        <w:kinsoku/>
        <w:overflowPunct/>
        <w:topLinePunct w:val="0"/>
        <w:autoSpaceDE/>
        <w:autoSpaceDN/>
        <w:bidi w:val="0"/>
        <w:adjustRightInd/>
        <w:snapToGrid/>
        <w:spacing w:line="600" w:lineRule="exact"/>
        <w:jc w:val="center"/>
        <w:textAlignment w:val="auto"/>
        <w:rPr>
          <w:rFonts w:ascii="仿宋_GB2312" w:hAnsi="仿宋_GB2312" w:eastAsia="宋体" w:cs="仿宋_GB2312"/>
          <w:b/>
          <w:color w:val="auto"/>
          <w:kern w:val="0"/>
        </w:rPr>
      </w:pPr>
      <w:r>
        <w:rPr>
          <w:rFonts w:hint="eastAsia" w:ascii="Times New Roman" w:hAnsi="Times New Roman" w:eastAsia="仿宋_GB2312" w:cs="仿宋_GB2312"/>
          <w:color w:val="auto"/>
          <w:sz w:val="32"/>
          <w:szCs w:val="32"/>
        </w:rPr>
        <w:t>（参考格式）</w:t>
      </w:r>
    </w:p>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仿宋_GB2312" w:cs="方正仿宋_GBK"/>
          <w:color w:val="auto"/>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仿宋_GB2312" w:cs="方正仿宋_GBK"/>
          <w:color w:val="auto"/>
          <w:sz w:val="32"/>
          <w:szCs w:val="32"/>
        </w:rPr>
      </w:pPr>
      <w:r>
        <w:rPr>
          <w:rFonts w:hint="eastAsia" w:ascii="Times New Roman" w:hAnsi="Times New Roman" w:eastAsia="仿宋_GB2312" w:cs="方正仿宋_GBK"/>
          <w:color w:val="auto"/>
          <w:sz w:val="32"/>
          <w:szCs w:val="32"/>
        </w:rPr>
        <w:t>广州市交通运输局建设管理处：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color w:val="auto"/>
          <w:sz w:val="32"/>
          <w:szCs w:val="21"/>
          <w:lang w:val="en-US" w:eastAsia="zh-CN"/>
        </w:rPr>
      </w:pPr>
      <w:r>
        <w:rPr>
          <w:rFonts w:hint="eastAsia" w:ascii="Times New Roman" w:hAnsi="Times New Roman" w:eastAsia="仿宋_GB2312" w:cs="Times New Roman"/>
          <w:b w:val="0"/>
          <w:bCs/>
          <w:color w:val="auto"/>
          <w:sz w:val="32"/>
          <w:szCs w:val="21"/>
          <w:lang w:val="en-US" w:eastAsia="zh-CN"/>
        </w:rPr>
        <w:t>我单位就</w:t>
      </w:r>
      <w:r>
        <w:rPr>
          <w:rFonts w:hint="eastAsia" w:ascii="Times New Roman" w:hAnsi="Times New Roman" w:eastAsia="仿宋_GB2312" w:cs="Times New Roman"/>
          <w:b w:val="0"/>
          <w:bCs/>
          <w:color w:val="auto"/>
          <w:sz w:val="32"/>
          <w:szCs w:val="21"/>
          <w:u w:val="single"/>
          <w:lang w:val="en-US" w:eastAsia="zh-CN"/>
        </w:rPr>
        <w:t xml:space="preserve">                           </w:t>
      </w:r>
      <w:r>
        <w:rPr>
          <w:rFonts w:hint="eastAsia" w:ascii="Times New Roman" w:hAnsi="Times New Roman" w:eastAsia="仿宋_GB2312" w:cs="Times New Roman"/>
          <w:b w:val="0"/>
          <w:bCs/>
          <w:color w:val="auto"/>
          <w:sz w:val="32"/>
          <w:szCs w:val="21"/>
          <w:lang w:val="en-US" w:eastAsia="zh-CN"/>
        </w:rPr>
        <w:t>项目进行公开招标，现就有关事项作出如下声明：</w:t>
      </w:r>
    </w:p>
    <w:p>
      <w:pPr>
        <w:widowControl/>
        <w:spacing w:line="600" w:lineRule="exact"/>
        <w:ind w:firstLine="640" w:firstLineChars="200"/>
        <w:rPr>
          <w:rFonts w:hint="eastAsia" w:ascii="Times New Roman" w:hAnsi="Times New Roman" w:eastAsia="仿宋_GB2312" w:cs="Times New Roman"/>
          <w:b w:val="0"/>
          <w:bCs/>
          <w:color w:val="auto"/>
          <w:sz w:val="32"/>
          <w:szCs w:val="21"/>
          <w:lang w:val="en-US" w:eastAsia="zh-CN"/>
        </w:rPr>
      </w:pPr>
      <w:r>
        <w:rPr>
          <w:rFonts w:hint="eastAsia" w:ascii="Times New Roman" w:hAnsi="Times New Roman" w:eastAsia="仿宋_GB2312" w:cs="Times New Roman"/>
          <w:b w:val="0"/>
          <w:bCs/>
          <w:color w:val="auto"/>
          <w:sz w:val="32"/>
          <w:szCs w:val="21"/>
          <w:lang w:val="en-US" w:eastAsia="zh-CN"/>
        </w:rPr>
        <w:t>一、本项目已具备法定招标条件。</w:t>
      </w:r>
    </w:p>
    <w:p>
      <w:pPr>
        <w:widowControl/>
        <w:spacing w:line="600" w:lineRule="exact"/>
        <w:ind w:firstLine="640" w:firstLineChars="200"/>
        <w:rPr>
          <w:rFonts w:hint="eastAsia" w:ascii="Times New Roman" w:hAnsi="Times New Roman" w:eastAsia="仿宋_GB2312" w:cs="Times New Roman"/>
          <w:b w:val="0"/>
          <w:bCs/>
          <w:color w:val="auto"/>
          <w:sz w:val="32"/>
          <w:szCs w:val="21"/>
          <w:lang w:val="en-US" w:eastAsia="zh-CN"/>
        </w:rPr>
      </w:pPr>
      <w:r>
        <w:rPr>
          <w:rFonts w:hint="eastAsia" w:ascii="Times New Roman" w:hAnsi="Times New Roman" w:eastAsia="仿宋_GB2312" w:cs="Times New Roman"/>
          <w:b w:val="0"/>
          <w:bCs/>
          <w:color w:val="auto"/>
          <w:sz w:val="32"/>
          <w:szCs w:val="21"/>
          <w:lang w:val="en-US" w:eastAsia="zh-CN"/>
        </w:rPr>
        <w:t>二、本项目在招标计划、招标控制价、招标公告、资格预审文件、招标人代表选派、资格预审结果、招标文件、中标结果等关键事项中，已履行“三重一大”决策程序，在监管过程中将按照监管部门的要求提供。</w:t>
      </w:r>
    </w:p>
    <w:p>
      <w:pPr>
        <w:widowControl/>
        <w:spacing w:line="600" w:lineRule="exact"/>
        <w:ind w:firstLine="640" w:firstLineChars="200"/>
        <w:rPr>
          <w:rFonts w:hint="eastAsia" w:ascii="Times New Roman" w:hAnsi="Times New Roman" w:eastAsia="仿宋_GB2312" w:cs="Times New Roman"/>
          <w:b w:val="0"/>
          <w:bCs/>
          <w:color w:val="auto"/>
          <w:sz w:val="32"/>
          <w:szCs w:val="21"/>
          <w:lang w:val="en-US" w:eastAsia="zh-CN"/>
        </w:rPr>
      </w:pPr>
      <w:r>
        <w:rPr>
          <w:rFonts w:hint="eastAsia" w:ascii="Times New Roman" w:hAnsi="Times New Roman" w:eastAsia="仿宋_GB2312" w:cs="Times New Roman"/>
          <w:b w:val="0"/>
          <w:bCs/>
          <w:color w:val="auto"/>
          <w:sz w:val="32"/>
          <w:szCs w:val="21"/>
          <w:lang w:val="en-US" w:eastAsia="zh-CN"/>
        </w:rPr>
        <w:t>三、本次招标内容与政府有关部门的审批、核准或备案文件内容相符。</w:t>
      </w:r>
    </w:p>
    <w:p>
      <w:pPr>
        <w:widowControl/>
        <w:spacing w:line="600" w:lineRule="exact"/>
        <w:ind w:firstLine="640" w:firstLineChars="200"/>
        <w:rPr>
          <w:rFonts w:hint="eastAsia" w:ascii="Times New Roman" w:hAnsi="Times New Roman" w:eastAsia="仿宋_GB2312" w:cs="Times New Roman"/>
          <w:b w:val="0"/>
          <w:bCs/>
          <w:color w:val="auto"/>
          <w:sz w:val="32"/>
          <w:szCs w:val="21"/>
          <w:lang w:val="en-US" w:eastAsia="zh-CN"/>
        </w:rPr>
      </w:pPr>
      <w:r>
        <w:rPr>
          <w:rFonts w:hint="eastAsia" w:ascii="Times New Roman" w:hAnsi="Times New Roman" w:eastAsia="仿宋_GB2312" w:cs="Times New Roman"/>
          <w:b w:val="0"/>
          <w:bCs/>
          <w:color w:val="auto"/>
          <w:sz w:val="32"/>
          <w:szCs w:val="21"/>
          <w:lang w:val="en-US" w:eastAsia="zh-CN"/>
        </w:rPr>
        <w:t>四、资格预审公告、资格预审文件、招标公告和招标文件均依法编制，无违法内容，不同所有制投标人都能参与本项目竞争，具有足够的竞争性。</w:t>
      </w:r>
    </w:p>
    <w:p>
      <w:pPr>
        <w:widowControl/>
        <w:spacing w:line="600" w:lineRule="exact"/>
        <w:ind w:firstLine="640" w:firstLineChars="200"/>
        <w:rPr>
          <w:rFonts w:hint="eastAsia" w:ascii="Times New Roman" w:hAnsi="Times New Roman" w:eastAsia="仿宋_GB2312"/>
          <w:bCs/>
          <w:color w:val="auto"/>
          <w:sz w:val="32"/>
          <w:szCs w:val="21"/>
          <w:lang w:val="en-US" w:eastAsia="zh-CN"/>
        </w:rPr>
      </w:pPr>
      <w:r>
        <w:rPr>
          <w:rFonts w:hint="eastAsia" w:ascii="Times New Roman" w:hAnsi="Times New Roman" w:eastAsia="仿宋_GB2312"/>
          <w:bCs/>
          <w:color w:val="auto"/>
          <w:sz w:val="32"/>
          <w:szCs w:val="21"/>
          <w:lang w:val="en-US" w:eastAsia="zh-CN"/>
        </w:rPr>
        <w:t>五、招标控制价由我单位按相关文件要求，</w:t>
      </w:r>
      <w:r>
        <w:rPr>
          <w:rFonts w:hint="eastAsia" w:ascii="Times New Roman" w:hAnsi="Times New Roman" w:eastAsia="仿宋_GB2312"/>
          <w:bCs/>
          <w:color w:val="auto"/>
          <w:sz w:val="32"/>
          <w:szCs w:val="21"/>
        </w:rPr>
        <w:t>通过市场询价、材料设备集中采购以及</w:t>
      </w:r>
      <w:r>
        <w:rPr>
          <w:rFonts w:hint="eastAsia" w:ascii="Times New Roman" w:hAnsi="Times New Roman" w:eastAsia="仿宋_GB2312"/>
          <w:bCs/>
          <w:color w:val="auto"/>
          <w:sz w:val="32"/>
          <w:szCs w:val="21"/>
          <w:lang w:eastAsia="zh-CN"/>
        </w:rPr>
        <w:t>分析</w:t>
      </w:r>
      <w:r>
        <w:rPr>
          <w:rFonts w:hint="eastAsia" w:ascii="Times New Roman" w:hAnsi="Times New Roman" w:eastAsia="仿宋_GB2312"/>
          <w:bCs/>
          <w:color w:val="auto"/>
          <w:sz w:val="32"/>
          <w:szCs w:val="21"/>
        </w:rPr>
        <w:t>过往工程履约的造价数据等</w:t>
      </w:r>
      <w:r>
        <w:rPr>
          <w:rFonts w:hint="eastAsia" w:ascii="Times New Roman" w:hAnsi="Times New Roman" w:eastAsia="仿宋_GB2312"/>
          <w:bCs/>
          <w:color w:val="auto"/>
          <w:sz w:val="32"/>
          <w:szCs w:val="21"/>
          <w:lang w:eastAsia="zh-CN"/>
        </w:rPr>
        <w:t>方式</w:t>
      </w:r>
      <w:r>
        <w:rPr>
          <w:rFonts w:hint="eastAsia" w:ascii="Times New Roman" w:hAnsi="Times New Roman" w:eastAsia="仿宋_GB2312"/>
          <w:bCs/>
          <w:color w:val="auto"/>
          <w:sz w:val="32"/>
          <w:szCs w:val="21"/>
        </w:rPr>
        <w:t>，</w:t>
      </w:r>
      <w:r>
        <w:rPr>
          <w:rFonts w:hint="eastAsia" w:ascii="Times New Roman" w:hAnsi="Times New Roman" w:eastAsia="仿宋_GB2312"/>
          <w:bCs/>
          <w:color w:val="auto"/>
          <w:sz w:val="32"/>
          <w:szCs w:val="21"/>
          <w:lang w:eastAsia="zh-CN"/>
        </w:rPr>
        <w:t>在限额基础上</w:t>
      </w:r>
      <w:r>
        <w:rPr>
          <w:rFonts w:hint="eastAsia" w:ascii="Times New Roman" w:hAnsi="Times New Roman" w:eastAsia="仿宋_GB2312"/>
          <w:bCs/>
          <w:color w:val="auto"/>
          <w:sz w:val="32"/>
          <w:szCs w:val="21"/>
        </w:rPr>
        <w:t>合理确定</w:t>
      </w:r>
      <w:r>
        <w:rPr>
          <w:rFonts w:hint="eastAsia" w:ascii="Times New Roman" w:hAnsi="Times New Roman" w:eastAsia="仿宋_GB2312"/>
          <w:bCs/>
          <w:color w:val="auto"/>
          <w:sz w:val="32"/>
          <w:szCs w:val="21"/>
          <w:lang w:val="en-US" w:eastAsia="zh-CN"/>
        </w:rPr>
        <w:t>。</w:t>
      </w:r>
    </w:p>
    <w:p>
      <w:pPr>
        <w:widowControl/>
        <w:spacing w:line="600" w:lineRule="exact"/>
        <w:ind w:firstLine="640" w:firstLineChars="200"/>
        <w:rPr>
          <w:rFonts w:hint="eastAsia" w:ascii="Times New Roman" w:hAnsi="Times New Roman" w:eastAsia="仿宋_GB2312" w:cs="Times New Roman"/>
          <w:b w:val="0"/>
          <w:bCs/>
          <w:color w:val="auto"/>
          <w:sz w:val="32"/>
          <w:szCs w:val="21"/>
          <w:lang w:val="en-US" w:eastAsia="zh-CN"/>
        </w:rPr>
      </w:pPr>
      <w:r>
        <w:rPr>
          <w:rFonts w:hint="eastAsia" w:ascii="Times New Roman" w:hAnsi="Times New Roman" w:eastAsia="仿宋_GB2312" w:cs="Times New Roman"/>
          <w:b w:val="0"/>
          <w:bCs/>
          <w:color w:val="auto"/>
          <w:sz w:val="32"/>
          <w:szCs w:val="21"/>
          <w:lang w:val="en-US" w:eastAsia="zh-CN"/>
        </w:rPr>
        <w:t>六、在本项目招标过程中我单位未与潜在投标人或利害相关人串通，未直接或者间接向潜在投标人泄露重要技术参数等信息，工作人员不存在收受贿赂等违法违规行为。</w:t>
      </w:r>
    </w:p>
    <w:p>
      <w:pPr>
        <w:widowControl/>
        <w:spacing w:line="600" w:lineRule="exact"/>
        <w:ind w:firstLine="640" w:firstLineChars="200"/>
        <w:rPr>
          <w:rFonts w:hint="eastAsia" w:ascii="Times New Roman" w:hAnsi="Times New Roman" w:eastAsia="仿宋_GB2312" w:cs="Times New Roman"/>
          <w:b w:val="0"/>
          <w:bCs/>
          <w:color w:val="auto"/>
          <w:sz w:val="32"/>
          <w:szCs w:val="21"/>
          <w:lang w:val="en-US" w:eastAsia="zh-CN"/>
        </w:rPr>
      </w:pPr>
      <w:r>
        <w:rPr>
          <w:rFonts w:hint="eastAsia" w:ascii="Times New Roman" w:hAnsi="Times New Roman" w:eastAsia="仿宋_GB2312" w:cs="Times New Roman"/>
          <w:b w:val="0"/>
          <w:bCs/>
          <w:color w:val="auto"/>
          <w:sz w:val="32"/>
          <w:szCs w:val="21"/>
          <w:lang w:val="en-US" w:eastAsia="zh-CN"/>
        </w:rPr>
        <w:t>七、我单位将严格拒绝存在出让投标资格、与其他单位围标串标、行贿、在资格预审文件或投标文件中提供虚假材料、少放或不放业绩、奖项等客观评审资料减少自身竞争力、拖欠农民工工资、将中标工程转包或者违法分包等行为的投标人一段时间内参与我单位招标项目的投标。</w:t>
      </w:r>
    </w:p>
    <w:p>
      <w:pPr>
        <w:widowControl/>
        <w:spacing w:line="600" w:lineRule="exact"/>
        <w:ind w:firstLine="640" w:firstLineChars="200"/>
        <w:rPr>
          <w:rFonts w:hint="eastAsia" w:ascii="Times New Roman" w:hAnsi="Times New Roman" w:eastAsia="仿宋_GB2312"/>
          <w:bCs/>
          <w:color w:val="auto"/>
          <w:sz w:val="32"/>
          <w:szCs w:val="2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color w:val="auto"/>
          <w:sz w:val="32"/>
          <w:szCs w:val="21"/>
          <w:lang w:val="en-US" w:eastAsia="zh-CN"/>
        </w:rPr>
      </w:pPr>
      <w:r>
        <w:rPr>
          <w:rFonts w:hint="eastAsia" w:ascii="Times New Roman" w:hAnsi="Times New Roman" w:eastAsia="仿宋_GB2312" w:cs="Times New Roman"/>
          <w:b w:val="0"/>
          <w:bCs/>
          <w:color w:val="auto"/>
          <w:sz w:val="32"/>
          <w:szCs w:val="21"/>
          <w:lang w:val="en-US" w:eastAsia="zh-CN"/>
        </w:rPr>
        <w:t>我单位承诺，如上述声明与事实不符，由我单位承担由此导致的一切法律责任，并自愿接受监督部门或机构的查处和公开通报。</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righ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lang w:val="en-US" w:eastAsia="zh-CN"/>
        </w:rPr>
        <w:t xml:space="preserve">  </w:t>
      </w:r>
      <w:r>
        <w:rPr>
          <w:rFonts w:hint="eastAsia" w:ascii="Times New Roman" w:hAnsi="Times New Roman" w:eastAsia="仿宋_GB2312" w:cs="方正仿宋_GBK"/>
          <w:color w:val="auto"/>
          <w:kern w:val="0"/>
          <w:sz w:val="32"/>
          <w:szCs w:val="32"/>
        </w:rPr>
        <w:t>招标人：（</w:t>
      </w:r>
      <w:r>
        <w:rPr>
          <w:rFonts w:hint="eastAsia" w:ascii="Times New Roman" w:hAnsi="Times New Roman" w:eastAsia="仿宋_GB2312" w:cs="方正仿宋_GBK"/>
          <w:color w:val="auto"/>
          <w:kern w:val="0"/>
          <w:sz w:val="32"/>
          <w:szCs w:val="32"/>
          <w:lang w:eastAsia="zh-CN"/>
        </w:rPr>
        <w:t>加盖</w:t>
      </w:r>
      <w:r>
        <w:rPr>
          <w:rFonts w:hint="eastAsia" w:ascii="Times New Roman" w:hAnsi="Times New Roman" w:eastAsia="仿宋_GB2312" w:cs="方正仿宋_GBK"/>
          <w:color w:val="auto"/>
          <w:kern w:val="0"/>
          <w:sz w:val="32"/>
          <w:szCs w:val="32"/>
        </w:rPr>
        <w:t>公章）</w:t>
      </w:r>
    </w:p>
    <w:p>
      <w:pPr>
        <w:keepNext w:val="0"/>
        <w:keepLines w:val="0"/>
        <w:pageBreakBefore w:val="0"/>
        <w:kinsoku/>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年  月  日</w:t>
      </w:r>
    </w:p>
    <w:p>
      <w:pPr>
        <w:keepNext w:val="0"/>
        <w:keepLines w:val="0"/>
        <w:pageBreakBefore w:val="0"/>
        <w:kinsoku/>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仿宋_GB2312" w:cs="方正仿宋_GBK"/>
          <w:color w:val="auto"/>
          <w:sz w:val="32"/>
          <w:szCs w:val="32"/>
        </w:rPr>
      </w:pP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kinsoku/>
        <w:overflowPunct/>
        <w:topLinePunct w:val="0"/>
        <w:autoSpaceDE/>
        <w:autoSpaceDN/>
        <w:bidi w:val="0"/>
        <w:adjustRightInd/>
        <w:snapToGrid/>
        <w:spacing w:line="600" w:lineRule="exact"/>
        <w:textAlignment w:val="auto"/>
        <w:rPr>
          <w:rFonts w:ascii="仿宋_GB2312" w:eastAsia="仿宋_GB2312" w:cs="Times New Roman"/>
          <w:color w:val="auto"/>
          <w:sz w:val="32"/>
          <w:szCs w:val="32"/>
        </w:rPr>
        <w:sectPr>
          <w:pgSz w:w="11906" w:h="16838"/>
          <w:pgMar w:top="2098" w:right="1474" w:bottom="1984" w:left="1587" w:header="851" w:footer="992" w:gutter="0"/>
          <w:cols w:space="720" w:num="1"/>
          <w:docGrid w:type="lines" w:linePitch="312" w:charSpace="0"/>
        </w:sectPr>
      </w:pPr>
    </w:p>
    <w:p>
      <w:pPr>
        <w:keepNext w:val="0"/>
        <w:keepLines w:val="0"/>
        <w:pageBreakBefore w:val="0"/>
        <w:kinsoku/>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格式二：（招标人红头文件出具）</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pacing w:val="0"/>
          <w:sz w:val="44"/>
          <w:szCs w:val="44"/>
          <w:lang w:val="en-US" w:eastAsia="zh-CN"/>
        </w:rPr>
      </w:pPr>
      <w:r>
        <w:rPr>
          <w:rFonts w:hint="eastAsia" w:ascii="方正小标宋_GBK" w:hAnsi="方正小标宋_GBK" w:eastAsia="方正小标宋_GBK" w:cs="方正小标宋_GBK"/>
          <w:color w:val="auto"/>
          <w:spacing w:val="0"/>
          <w:sz w:val="44"/>
          <w:szCs w:val="44"/>
          <w:lang w:val="en-US" w:eastAsia="zh-CN"/>
        </w:rPr>
        <w:t>招标人声明</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（参考格式）</w:t>
      </w:r>
    </w:p>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仿宋_GB2312" w:cs="方正仿宋_GBK"/>
          <w:color w:val="auto"/>
          <w:sz w:val="32"/>
          <w:szCs w:val="32"/>
        </w:rPr>
      </w:pPr>
      <w:r>
        <w:rPr>
          <w:rFonts w:hint="eastAsia" w:ascii="Times New Roman" w:hAnsi="Times New Roman" w:eastAsia="仿宋_GB2312" w:cs="方正仿宋_GBK"/>
          <w:color w:val="auto"/>
          <w:sz w:val="32"/>
          <w:szCs w:val="32"/>
        </w:rPr>
        <w:t>广州市交通运输局建设管理处：</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方正仿宋_GBK"/>
          <w:color w:val="auto"/>
          <w:sz w:val="32"/>
          <w:szCs w:val="32"/>
        </w:rPr>
      </w:pPr>
      <w:r>
        <w:rPr>
          <w:rFonts w:hint="eastAsia" w:ascii="Times New Roman" w:hAnsi="Times New Roman" w:eastAsia="仿宋_GB2312" w:cs="方正仿宋_GBK"/>
          <w:color w:val="auto"/>
          <w:sz w:val="32"/>
          <w:szCs w:val="32"/>
        </w:rPr>
        <w:t>我单位就</w:t>
      </w:r>
      <w:r>
        <w:rPr>
          <w:rFonts w:hint="eastAsia" w:ascii="Times New Roman" w:hAnsi="Times New Roman" w:eastAsia="仿宋_GB2312" w:cs="方正仿宋_GBK"/>
          <w:color w:val="auto"/>
          <w:sz w:val="32"/>
          <w:szCs w:val="32"/>
          <w:u w:val="single"/>
        </w:rPr>
        <w:t xml:space="preserve">                           </w:t>
      </w:r>
      <w:r>
        <w:rPr>
          <w:rFonts w:hint="eastAsia" w:ascii="Times New Roman" w:hAnsi="Times New Roman" w:eastAsia="仿宋_GB2312" w:cs="方正仿宋_GBK"/>
          <w:color w:val="auto"/>
          <w:sz w:val="32"/>
          <w:szCs w:val="32"/>
        </w:rPr>
        <w:t>项目进行公开招标，现就有关事项作出如下声明：</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方正仿宋_GBK"/>
          <w:color w:val="auto"/>
          <w:sz w:val="32"/>
          <w:szCs w:val="32"/>
        </w:rPr>
      </w:pPr>
      <w:r>
        <w:rPr>
          <w:rFonts w:hint="eastAsia" w:ascii="Times New Roman" w:hAnsi="Times New Roman" w:eastAsia="仿宋_GB2312" w:cs="方正仿宋_GBK"/>
          <w:color w:val="auto"/>
          <w:sz w:val="32"/>
          <w:szCs w:val="32"/>
        </w:rPr>
        <w:t>一、本项目的招标条件基本满足，能够以此确定本项目工程造价和投标人资质。</w:t>
      </w:r>
    </w:p>
    <w:p>
      <w:pPr>
        <w:widowControl/>
        <w:spacing w:line="600" w:lineRule="exact"/>
        <w:ind w:firstLine="640" w:firstLineChars="200"/>
        <w:rPr>
          <w:rFonts w:hint="eastAsia" w:ascii="Times New Roman" w:hAnsi="Times New Roman" w:eastAsia="仿宋_GB2312" w:cs="Times New Roman"/>
          <w:b w:val="0"/>
          <w:bCs/>
          <w:color w:val="auto"/>
          <w:sz w:val="32"/>
          <w:szCs w:val="21"/>
          <w:lang w:val="en-US" w:eastAsia="zh-CN"/>
        </w:rPr>
      </w:pPr>
      <w:r>
        <w:rPr>
          <w:rFonts w:hint="eastAsia" w:ascii="Times New Roman" w:hAnsi="Times New Roman" w:eastAsia="仿宋_GB2312" w:cs="Times New Roman"/>
          <w:b w:val="0"/>
          <w:bCs/>
          <w:color w:val="auto"/>
          <w:sz w:val="32"/>
          <w:szCs w:val="21"/>
          <w:lang w:val="en-US" w:eastAsia="zh-CN"/>
        </w:rPr>
        <w:t>二、本项目在招标计划、招标控制价、招标公告、资格预审文件、招标人代表选派、资格预审结果、招标文件、中标结果等关键事项中，已履行“三重一大”决策程序，在监管过程中将按照监管部门的要求提供。</w:t>
      </w:r>
    </w:p>
    <w:p>
      <w:pPr>
        <w:spacing w:line="600" w:lineRule="exact"/>
        <w:ind w:firstLine="640" w:firstLineChars="200"/>
        <w:rPr>
          <w:rFonts w:hint="eastAsia" w:ascii="Times New Roman" w:hAnsi="Times New Roman" w:eastAsia="仿宋_GB2312" w:cs="Times New Roman"/>
          <w:b w:val="0"/>
          <w:bCs/>
          <w:color w:val="auto"/>
          <w:sz w:val="32"/>
          <w:szCs w:val="21"/>
          <w:lang w:val="en-US" w:eastAsia="zh-CN"/>
        </w:rPr>
      </w:pPr>
      <w:r>
        <w:rPr>
          <w:rFonts w:hint="eastAsia" w:ascii="Times New Roman" w:hAnsi="Times New Roman" w:eastAsia="仿宋_GB2312" w:cs="Times New Roman"/>
          <w:b w:val="0"/>
          <w:bCs/>
          <w:color w:val="auto"/>
          <w:sz w:val="32"/>
          <w:szCs w:val="21"/>
          <w:lang w:val="en-US" w:eastAsia="zh-CN"/>
        </w:rPr>
        <w:t>三、资格预审公告、资格预审文件、招标公告和招标文件均依法编制，无违法内容，不同所有制投标人都能参与本项目竞争，具有足够的竞争性。</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color w:val="auto"/>
          <w:sz w:val="32"/>
          <w:szCs w:val="21"/>
          <w:lang w:val="en-US" w:eastAsia="zh-CN"/>
        </w:rPr>
      </w:pPr>
      <w:r>
        <w:rPr>
          <w:rFonts w:hint="eastAsia" w:ascii="Times New Roman" w:hAnsi="Times New Roman" w:eastAsia="仿宋_GB2312"/>
          <w:bCs/>
          <w:color w:val="auto"/>
          <w:sz w:val="32"/>
          <w:szCs w:val="21"/>
          <w:lang w:val="en-US" w:eastAsia="zh-CN"/>
        </w:rPr>
        <w:t>四、招标控制价由我单位按相关文件要求，</w:t>
      </w:r>
      <w:r>
        <w:rPr>
          <w:rFonts w:hint="eastAsia" w:ascii="Times New Roman" w:hAnsi="Times New Roman" w:eastAsia="仿宋_GB2312"/>
          <w:bCs/>
          <w:color w:val="auto"/>
          <w:sz w:val="32"/>
          <w:szCs w:val="21"/>
        </w:rPr>
        <w:t>通过市场询价、材料设备集中采购以及</w:t>
      </w:r>
      <w:r>
        <w:rPr>
          <w:rFonts w:hint="eastAsia" w:ascii="Times New Roman" w:hAnsi="Times New Roman" w:eastAsia="仿宋_GB2312"/>
          <w:bCs/>
          <w:color w:val="auto"/>
          <w:sz w:val="32"/>
          <w:szCs w:val="21"/>
          <w:lang w:eastAsia="zh-CN"/>
        </w:rPr>
        <w:t>分析</w:t>
      </w:r>
      <w:r>
        <w:rPr>
          <w:rFonts w:hint="eastAsia" w:ascii="Times New Roman" w:hAnsi="Times New Roman" w:eastAsia="仿宋_GB2312"/>
          <w:bCs/>
          <w:color w:val="auto"/>
          <w:sz w:val="32"/>
          <w:szCs w:val="21"/>
        </w:rPr>
        <w:t>过往工程履约的造价数据等</w:t>
      </w:r>
      <w:r>
        <w:rPr>
          <w:rFonts w:hint="eastAsia" w:ascii="Times New Roman" w:hAnsi="Times New Roman" w:eastAsia="仿宋_GB2312"/>
          <w:bCs/>
          <w:color w:val="auto"/>
          <w:sz w:val="32"/>
          <w:szCs w:val="21"/>
          <w:lang w:eastAsia="zh-CN"/>
        </w:rPr>
        <w:t>方式</w:t>
      </w:r>
      <w:r>
        <w:rPr>
          <w:rFonts w:hint="eastAsia" w:ascii="Times New Roman" w:hAnsi="Times New Roman" w:eastAsia="仿宋_GB2312"/>
          <w:bCs/>
          <w:color w:val="auto"/>
          <w:sz w:val="32"/>
          <w:szCs w:val="21"/>
        </w:rPr>
        <w:t>，</w:t>
      </w:r>
      <w:r>
        <w:rPr>
          <w:rFonts w:hint="eastAsia" w:ascii="Times New Roman" w:hAnsi="Times New Roman" w:eastAsia="仿宋_GB2312"/>
          <w:bCs/>
          <w:color w:val="auto"/>
          <w:sz w:val="32"/>
          <w:szCs w:val="21"/>
          <w:lang w:eastAsia="zh-CN"/>
        </w:rPr>
        <w:t>在限额基础上</w:t>
      </w:r>
      <w:r>
        <w:rPr>
          <w:rFonts w:hint="eastAsia" w:ascii="Times New Roman" w:hAnsi="Times New Roman" w:eastAsia="仿宋_GB2312"/>
          <w:bCs/>
          <w:color w:val="auto"/>
          <w:sz w:val="32"/>
          <w:szCs w:val="21"/>
        </w:rPr>
        <w:t>合理确定</w:t>
      </w:r>
      <w:r>
        <w:rPr>
          <w:rFonts w:hint="eastAsia" w:ascii="Times New Roman" w:hAnsi="Times New Roman" w:eastAsia="仿宋_GB2312"/>
          <w:bCs/>
          <w:color w:val="auto"/>
          <w:sz w:val="32"/>
          <w:szCs w:val="21"/>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Times New Roman"/>
          <w:b w:val="0"/>
          <w:bCs/>
          <w:color w:val="auto"/>
          <w:sz w:val="32"/>
          <w:szCs w:val="21"/>
          <w:lang w:val="en-US" w:eastAsia="zh-CN"/>
        </w:rPr>
        <w:t>我单位承诺：1.在项目开工前完成相关的报批报建审批手续，并自行承担因项目相关条件发生变化而导致招标失败的法律风险；2.如上述声明与事实不符，由我单位承担由此导致的一切法律责任，并自愿接受监督部门或机构的查处和公开通报</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方正仿宋_GBK"/>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right"/>
        <w:textAlignment w:val="auto"/>
        <w:rPr>
          <w:rFonts w:hint="eastAsia" w:ascii="Times New Roman" w:hAnsi="Times New Roman" w:eastAsia="仿宋_GB2312" w:cs="方正仿宋_GBK"/>
          <w:color w:val="auto"/>
          <w:kern w:val="0"/>
          <w:sz w:val="32"/>
          <w:szCs w:val="32"/>
        </w:rPr>
      </w:pPr>
      <w:r>
        <w:rPr>
          <w:rFonts w:hint="eastAsia" w:ascii="Times New Roman" w:hAnsi="Times New Roman" w:eastAsia="仿宋_GB2312" w:cs="方正仿宋_GBK"/>
          <w:color w:val="auto"/>
          <w:kern w:val="0"/>
          <w:sz w:val="32"/>
          <w:szCs w:val="32"/>
          <w:lang w:val="en-US" w:eastAsia="zh-CN"/>
        </w:rPr>
        <w:t xml:space="preserve">  </w:t>
      </w:r>
      <w:r>
        <w:rPr>
          <w:rFonts w:hint="eastAsia" w:ascii="Times New Roman" w:hAnsi="Times New Roman" w:eastAsia="仿宋_GB2312" w:cs="方正仿宋_GBK"/>
          <w:color w:val="auto"/>
          <w:kern w:val="0"/>
          <w:sz w:val="32"/>
          <w:szCs w:val="32"/>
        </w:rPr>
        <w:t>招标人：（</w:t>
      </w:r>
      <w:r>
        <w:rPr>
          <w:rFonts w:hint="eastAsia" w:ascii="Times New Roman" w:hAnsi="Times New Roman" w:eastAsia="仿宋_GB2312" w:cs="方正仿宋_GBK"/>
          <w:color w:val="auto"/>
          <w:kern w:val="0"/>
          <w:sz w:val="32"/>
          <w:szCs w:val="32"/>
          <w:lang w:eastAsia="zh-CN"/>
        </w:rPr>
        <w:t>加盖</w:t>
      </w:r>
      <w:r>
        <w:rPr>
          <w:rFonts w:hint="eastAsia" w:ascii="Times New Roman" w:hAnsi="Times New Roman" w:eastAsia="仿宋_GB2312" w:cs="方正仿宋_GBK"/>
          <w:color w:val="auto"/>
          <w:kern w:val="0"/>
          <w:sz w:val="32"/>
          <w:szCs w:val="32"/>
        </w:rPr>
        <w:t>公章）</w:t>
      </w:r>
    </w:p>
    <w:p>
      <w:pPr>
        <w:keepNext w:val="0"/>
        <w:keepLines w:val="0"/>
        <w:pageBreakBefore w:val="0"/>
        <w:kinsoku/>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仿宋_GB2312" w:cs="方正仿宋_GBK"/>
          <w:color w:val="auto"/>
          <w:sz w:val="32"/>
          <w:szCs w:val="32"/>
        </w:rPr>
      </w:pPr>
      <w:r>
        <w:rPr>
          <w:rFonts w:hint="eastAsia" w:ascii="Times New Roman" w:hAnsi="Times New Roman" w:eastAsia="仿宋_GB2312" w:cs="Times New Roman"/>
          <w:color w:val="auto"/>
          <w:sz w:val="32"/>
          <w:szCs w:val="32"/>
          <w:lang w:val="en-US" w:eastAsia="zh-CN"/>
        </w:rPr>
        <w:t xml:space="preserve">                          年  月  日</w:t>
      </w:r>
    </w:p>
    <w:p>
      <w:r>
        <w:rPr>
          <w:rFonts w:hint="eastAsia" w:ascii="Times New Roman" w:hAnsi="Times New Roman" w:eastAsia="仿宋_GB2312" w:cs="Times New Roman"/>
          <w:b w:val="0"/>
          <w:bCs/>
          <w:color w:val="auto"/>
          <w:sz w:val="32"/>
          <w:szCs w:val="21"/>
          <w:lang w:val="en-US" w:eastAsia="zh-CN"/>
        </w:rPr>
        <w:t>注：本声明适用于先行招标，容缺受理的项目。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25A78"/>
    <w:rsid w:val="0CF25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2025-02-06T10:09:00Z</dcterms:created>
  <dc:creator>冯俊华</dc:creator>
  <cp:lastModifiedBy>冯俊华</cp:lastModifiedBy>
  <dcterms:modified xsi:type="dcterms:W3CDTF">2025-02-06T10:09:29Z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